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B75872" w:rsidRPr="00DC6847" w:rsidRDefault="00B75872" w:rsidP="00B75872">
      <w:pPr>
        <w:jc w:val="center"/>
        <w:rPr>
          <w:rFonts w:ascii="方正小标宋简体" w:eastAsia="方正小标宋简体"/>
          <w:b/>
          <w:sz w:val="48"/>
          <w:szCs w:val="48"/>
        </w:rPr>
      </w:pPr>
      <w:r w:rsidRPr="00DC6847">
        <w:rPr>
          <w:rFonts w:ascii="方正小标宋简体" w:eastAsia="方正小标宋简体" w:hint="eastAsia"/>
          <w:b/>
          <w:noProof/>
          <w:sz w:val="48"/>
          <w:szCs w:val="48"/>
        </w:rPr>
        <mc:AlternateContent>
          <mc:Choice Requires="wps">
            <w:drawing>
              <wp:anchor distT="0" distB="0" distL="114300" distR="114300" simplePos="0" relativeHeight="251659264" behindDoc="0" locked="0" layoutInCell="1" allowOverlap="1" wp14:anchorId="6C4252DB" wp14:editId="47717D7D">
                <wp:simplePos x="0" y="0"/>
                <wp:positionH relativeFrom="column">
                  <wp:posOffset>-127000</wp:posOffset>
                </wp:positionH>
                <wp:positionV relativeFrom="paragraph">
                  <wp:posOffset>127000</wp:posOffset>
                </wp:positionV>
                <wp:extent cx="63500" cy="63500"/>
                <wp:effectExtent l="6350" t="12700" r="6350" b="9525"/>
                <wp:wrapNone/>
                <wp:docPr id="1" name="矩形 1" descr="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"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 cy="63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 o:spid="_x0000_s1026" alt="说明: 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" style="position:absolute;left:0;text-align:left;margin-left:-10pt;margin-top:10pt;width:5pt;height: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"/>
            </w:pict>
          </mc:Fallback>
        </mc:AlternateContent>
      </w:r>
      <w:r w:rsidRPr="00DC6847">
        <w:rPr>
          <w:rFonts w:ascii="方正小标宋简体" w:eastAsia="方正小标宋简体" w:hint="eastAsia"/>
          <w:b/>
          <w:sz w:val="48"/>
          <w:szCs w:val="48"/>
        </w:rPr>
        <w:t>同意移送执行确认书</w:t>
      </w:r>
    </w:p>
    <w:p w:rsidR="00B75872" w:rsidRPr="00AF431B" w:rsidRDefault="00B75872" w:rsidP="00B75872">
      <w:pPr>
        <w:jc w:val="center"/>
        <w:rPr>
          <w:sz w:val="48"/>
          <w:szCs w:val="48"/>
        </w:rPr>
      </w:pPr>
    </w:p>
    <w:p w:rsidR="00B75872" w:rsidRPr="00AF431B" w:rsidRDefault="00B75872" w:rsidP="00B75872">
      <w:pPr>
        <w:ind w:firstLineChars="200" w:firstLine="640"/>
        <w:rPr>
          <w:rFonts w:ascii="仿宋_GB2312" w:eastAsia="仿宋_GB2312"/>
          <w:sz w:val="32"/>
          <w:szCs w:val="32"/>
        </w:rPr>
      </w:pPr>
      <w:r w:rsidRPr="00AF431B">
        <w:rPr>
          <w:rFonts w:ascii="仿宋_GB2312" w:eastAsia="仿宋_GB2312" w:hint="eastAsia"/>
          <w:sz w:val="32"/>
          <w:szCs w:val="32"/>
        </w:rPr>
        <w:t>如对方在</w:t>
      </w:r>
      <w:r>
        <w:rPr>
          <w:rFonts w:ascii="仿宋_GB2312" w:eastAsia="仿宋_GB2312" w:hint="eastAsia"/>
          <w:sz w:val="32"/>
          <w:szCs w:val="32"/>
        </w:rPr>
        <w:t>生效</w:t>
      </w:r>
      <w:r w:rsidRPr="00AF431B">
        <w:rPr>
          <w:rFonts w:ascii="仿宋_GB2312" w:eastAsia="仿宋_GB2312" w:hint="eastAsia"/>
          <w:sz w:val="32"/>
          <w:szCs w:val="32"/>
        </w:rPr>
        <w:t>判决书、调解书所确定的自动履行期限内未自动履行判决、调解结果的，我方同意由法院</w:t>
      </w:r>
      <w:r w:rsidRPr="00312CD0">
        <w:rPr>
          <w:rFonts w:ascii="仿宋_GB2312" w:eastAsia="仿宋_GB2312" w:hint="eastAsia"/>
          <w:sz w:val="32"/>
          <w:szCs w:val="32"/>
        </w:rPr>
        <w:t>移送</w:t>
      </w:r>
      <w:r w:rsidRPr="00AF431B">
        <w:rPr>
          <w:rFonts w:ascii="仿宋_GB2312" w:eastAsia="仿宋_GB2312" w:hint="eastAsia"/>
          <w:sz w:val="32"/>
          <w:szCs w:val="32"/>
        </w:rPr>
        <w:t>执行。</w:t>
      </w:r>
    </w:p>
    <w:p w:rsidR="00B75872" w:rsidRDefault="00B75872" w:rsidP="00B75872"/>
    <w:p w:rsidR="00B75872" w:rsidRPr="005C2499" w:rsidRDefault="00B75872" w:rsidP="00B75872"/>
    <w:p w:rsidR="00B75872" w:rsidRPr="00AF431B" w:rsidRDefault="00B23DE4" w:rsidP="00B23DE4">
      <w:pPr>
        <w:ind w:firstLineChars="1300" w:firstLine="4160"/>
        <w:jc w:val="left"/>
        <w:rPr>
          <w:rFonts w:ascii="仿宋_GB2312" w:eastAsia="仿宋_GB2312"/>
          <w:sz w:val="32"/>
          <w:szCs w:val="32"/>
        </w:rPr>
      </w:pPr>
      <w:r w:rsidRPr="00B23DE4">
        <w:rPr>
          <w:rFonts w:ascii="仿宋_GB2312" w:eastAsia="仿宋_GB2312"/>
          <w:noProof/>
          <w:sz w:val="32"/>
          <w:szCs w:val="32"/>
        </w:rPr>
        <mc:AlternateContent>
          <mc:Choice Requires="wps">
            <w:drawing>
              <wp:anchor distT="0" distB="0" distL="114300" distR="114300" simplePos="0" relativeHeight="251661312" behindDoc="0" locked="0" layoutInCell="1" allowOverlap="1" wp14:editId="36B11C9B">
                <wp:simplePos x="0" y="0"/>
                <wp:positionH relativeFrom="column">
                  <wp:posOffset>4088544</wp:posOffset>
                </wp:positionH>
                <wp:positionV relativeFrom="paragraph">
                  <wp:posOffset>77470</wp:posOffset>
                </wp:positionV>
                <wp:extent cx="1280160" cy="1403985"/>
                <wp:effectExtent l="0" t="0" r="0" b="2540"/>
                <wp:wrapNone/>
                <wp:docPr id="30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1403985"/>
                        </a:xfrm>
                        <a:prstGeom prst="rect">
                          <a:avLst/>
                        </a:prstGeom>
                        <a:noFill/>
                        <a:ln w="9525">
                          <a:noFill/>
                          <a:miter lim="800000"/>
                          <a:headEnd/>
                          <a:tailEnd/>
                        </a:ln>
                      </wps:spPr>
                      <wps:txbx>
                        <w:txbxContent>
                          <w:p w:rsidR="00B23DE4" w:rsidRDefault="00B23DE4">
                            <w:r w:rsidRPr="008D2D88">
                              <w:rPr>
                                <w:rFonts w:asciiTheme="majorEastAsia" w:eastAsiaTheme="majorEastAsia" w:hAnsiTheme="majorEastAsia" w:cs="宋体" w:hint="eastAsia"/>
                                <w:b/>
                                <w:bCs/>
                                <w:color w:val="FF0000"/>
                                <w:sz w:val="20"/>
                                <w:szCs w:val="20"/>
                              </w:rPr>
                              <w:t>（签名</w:t>
                            </w:r>
                            <w:r w:rsidR="00842E83">
                              <w:rPr>
                                <w:rFonts w:asciiTheme="majorEastAsia" w:eastAsiaTheme="majorEastAsia" w:hAnsiTheme="majorEastAsia" w:cs="宋体" w:hint="eastAsia"/>
                                <w:b/>
                                <w:bCs/>
                                <w:color w:val="FF0000"/>
                                <w:sz w:val="20"/>
                                <w:szCs w:val="20"/>
                              </w:rPr>
                              <w:t>+捺手印</w:t>
                            </w:r>
                            <w:r w:rsidR="00045B85">
                              <w:rPr>
                                <w:rFonts w:asciiTheme="majorEastAsia" w:eastAsiaTheme="majorEastAsia" w:hAnsiTheme="majorEastAsia" w:cs="宋体" w:hint="eastAsia"/>
                                <w:b/>
                                <w:bCs/>
                                <w:color w:val="FF0000"/>
                                <w:sz w:val="20"/>
                                <w:szCs w:val="20"/>
                              </w:rPr>
                              <w:t>/</w:t>
                            </w:r>
                            <w:r w:rsidR="00842E83">
                              <w:rPr>
                                <w:rFonts w:asciiTheme="majorEastAsia" w:eastAsiaTheme="majorEastAsia" w:hAnsiTheme="majorEastAsia" w:cs="宋体" w:hint="eastAsia"/>
                                <w:b/>
                                <w:bCs/>
                                <w:color w:val="FF0000"/>
                                <w:sz w:val="20"/>
                                <w:szCs w:val="20"/>
                              </w:rPr>
                              <w:t>盖章</w:t>
                            </w:r>
                            <w:r w:rsidRPr="008D2D88">
                              <w:rPr>
                                <w:rFonts w:asciiTheme="majorEastAsia" w:eastAsiaTheme="majorEastAsia" w:hAnsiTheme="majorEastAsia" w:cs="宋体" w:hint="eastAsia"/>
                                <w:b/>
                                <w:bCs/>
                                <w:color w:val="FF0000"/>
                                <w:sz w:val="20"/>
                                <w:szCs w:val="20"/>
                              </w:rPr>
                              <w:t>）</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321.95pt;margin-top:6.1pt;width:100.8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" filled="f" stroked="f">
                <v:textbox style="mso-fit-shape-to-text:t" inset="0,0,0,0">
                  <w:txbxContent>
                    <w:p w:rsidR="00B23DE4" w:rsidRDefault="00B23DE4">
                      <w:r w:rsidRPr="008D2D88">
                        <w:rPr>
                          <w:rFonts w:asciiTheme="majorEastAsia" w:eastAsiaTheme="majorEastAsia" w:hAnsiTheme="majorEastAsia" w:cs="宋体" w:hint="eastAsia"/>
                          <w:b/>
                          <w:bCs/>
                          <w:color w:val="FF0000"/>
                          <w:sz w:val="20"/>
                          <w:szCs w:val="20"/>
                        </w:rPr>
                        <w:t>（签名</w:t>
                      </w:r>
                      <w:r w:rsidR="00842E83">
                        <w:rPr>
                          <w:rFonts w:asciiTheme="majorEastAsia" w:eastAsiaTheme="majorEastAsia" w:hAnsiTheme="majorEastAsia" w:cs="宋体" w:hint="eastAsia"/>
                          <w:b/>
                          <w:bCs/>
                          <w:color w:val="FF0000"/>
                          <w:sz w:val="20"/>
                          <w:szCs w:val="20"/>
                        </w:rPr>
                        <w:t>+</w:t>
                      </w:r>
                      <w:r w:rsidR="00842E83">
                        <w:rPr>
                          <w:rFonts w:asciiTheme="majorEastAsia" w:eastAsiaTheme="majorEastAsia" w:hAnsiTheme="majorEastAsia" w:cs="宋体" w:hint="eastAsia"/>
                          <w:b/>
                          <w:bCs/>
                          <w:color w:val="FF0000"/>
                          <w:sz w:val="20"/>
                          <w:szCs w:val="20"/>
                        </w:rPr>
                        <w:t>捺手印</w:t>
                      </w:r>
                      <w:r w:rsidR="00045B85">
                        <w:rPr>
                          <w:rFonts w:asciiTheme="majorEastAsia" w:eastAsiaTheme="majorEastAsia" w:hAnsiTheme="majorEastAsia" w:cs="宋体" w:hint="eastAsia"/>
                          <w:b/>
                          <w:bCs/>
                          <w:color w:val="FF0000"/>
                          <w:sz w:val="20"/>
                          <w:szCs w:val="20"/>
                        </w:rPr>
                        <w:t>/</w:t>
                      </w:r>
                      <w:r w:rsidR="00842E83">
                        <w:rPr>
                          <w:rFonts w:asciiTheme="majorEastAsia" w:eastAsiaTheme="majorEastAsia" w:hAnsiTheme="majorEastAsia" w:cs="宋体" w:hint="eastAsia"/>
                          <w:b/>
                          <w:bCs/>
                          <w:color w:val="FF0000"/>
                          <w:sz w:val="20"/>
                          <w:szCs w:val="20"/>
                        </w:rPr>
                        <w:t>盖章</w:t>
                      </w:r>
                      <w:r w:rsidRPr="008D2D88">
                        <w:rPr>
                          <w:rFonts w:asciiTheme="majorEastAsia" w:eastAsiaTheme="majorEastAsia" w:hAnsiTheme="majorEastAsia" w:cs="宋体" w:hint="eastAsia"/>
                          <w:b/>
                          <w:bCs/>
                          <w:color w:val="FF0000"/>
                          <w:sz w:val="20"/>
                          <w:szCs w:val="20"/>
                        </w:rPr>
                        <w:t>）</w:t>
                      </w:r>
                    </w:p>
                  </w:txbxContent>
                </v:textbox>
              </v:shape>
            </w:pict>
          </mc:Fallback>
        </mc:AlternateContent>
      </w:r>
      <w:r w:rsidR="00B75872" w:rsidRPr="00AF431B">
        <w:rPr>
          <w:rFonts w:ascii="仿宋_GB2312" w:eastAsia="仿宋_GB2312" w:hint="eastAsia"/>
          <w:sz w:val="32"/>
          <w:szCs w:val="32"/>
        </w:rPr>
        <w:t>确认人：</w:t>
      </w:r>
      <w:r w:rsidR="005F49DD" w:rsidRPr="00B008FA">
        <w:rPr>
          <w:rFonts w:ascii="华文琥珀" w:eastAsia="华文琥珀" w:hint="eastAsia"/>
          <w:b/>
          <w:sz w:val="32"/>
          <w:szCs w:val="32"/>
          <w:highlight w:val="yellow"/>
        </w:rPr>
        <w:t>张某某</w:t>
      </w:r>
    </w:p>
    <w:p w:rsidR="00B75872" w:rsidRDefault="006E50BA" w:rsidP="006E50BA">
      <w:pPr>
        <w:ind w:firstLineChars="1550" w:firstLine="4960"/>
        <w:rPr>
          <w:rFonts w:ascii="仿宋_GB2312" w:eastAsia="仿宋_GB2312"/>
          <w:sz w:val="32"/>
          <w:szCs w:val="32"/>
        </w:rPr>
      </w:pPr>
      <w:r w:rsidRPr="006E50BA">
        <w:rPr>
          <w:rFonts w:ascii="仿宋_GB2312" w:eastAsia="仿宋_GB2312" w:hint="eastAsia"/>
          <w:bCs/>
          <w:sz w:val="32"/>
          <w:szCs w:val="32"/>
          <w:highlight w:val="yellow"/>
        </w:rPr>
        <w:t>XXXX</w:t>
      </w:r>
      <w:r w:rsidR="00B75872" w:rsidRPr="00AF431B">
        <w:rPr>
          <w:rFonts w:ascii="仿宋_GB2312" w:eastAsia="仿宋_GB2312" w:hint="eastAsia"/>
          <w:sz w:val="32"/>
          <w:szCs w:val="32"/>
        </w:rPr>
        <w:t>年</w:t>
      </w:r>
      <w:r w:rsidRPr="006E50BA">
        <w:rPr>
          <w:rFonts w:ascii="仿宋_GB2312" w:eastAsia="仿宋_GB2312" w:hint="eastAsia"/>
          <w:bCs/>
          <w:sz w:val="32"/>
          <w:szCs w:val="32"/>
          <w:highlight w:val="yellow"/>
        </w:rPr>
        <w:t>X</w:t>
      </w:r>
      <w:r w:rsidR="00842E83" w:rsidRPr="006E50BA">
        <w:rPr>
          <w:rFonts w:ascii="仿宋_GB2312" w:eastAsia="仿宋_GB2312" w:hint="eastAsia"/>
          <w:bCs/>
          <w:sz w:val="32"/>
          <w:szCs w:val="32"/>
          <w:highlight w:val="yellow"/>
        </w:rPr>
        <w:t>X</w:t>
      </w:r>
      <w:r w:rsidR="00B75872" w:rsidRPr="00AF431B">
        <w:rPr>
          <w:rFonts w:ascii="仿宋_GB2312" w:eastAsia="仿宋_GB2312" w:hint="eastAsia"/>
          <w:sz w:val="32"/>
          <w:szCs w:val="32"/>
        </w:rPr>
        <w:t>月</w:t>
      </w:r>
      <w:r w:rsidR="00E91168" w:rsidRPr="005F49DD">
        <w:rPr>
          <w:rFonts w:ascii="仿宋_GB2312" w:eastAsia="仿宋_GB2312" w:hint="eastAsia"/>
          <w:sz w:val="32"/>
          <w:szCs w:val="32"/>
        </w:rPr>
        <w:t xml:space="preserve"> </w:t>
      </w:r>
      <w:r w:rsidRPr="006E50BA">
        <w:rPr>
          <w:rFonts w:ascii="仿宋_GB2312" w:eastAsia="仿宋_GB2312" w:hint="eastAsia"/>
          <w:bCs/>
          <w:sz w:val="32"/>
          <w:szCs w:val="32"/>
          <w:highlight w:val="yellow"/>
        </w:rPr>
        <w:t>X</w:t>
      </w:r>
      <w:r w:rsidR="00842E83" w:rsidRPr="006E50BA">
        <w:rPr>
          <w:rFonts w:ascii="仿宋_GB2312" w:eastAsia="仿宋_GB2312" w:hint="eastAsia"/>
          <w:bCs/>
          <w:sz w:val="32"/>
          <w:szCs w:val="32"/>
          <w:highlight w:val="yellow"/>
        </w:rPr>
        <w:t>X</w:t>
      </w:r>
      <w:r w:rsidR="00B75872" w:rsidRPr="00AF431B">
        <w:rPr>
          <w:rFonts w:ascii="仿宋_GB2312" w:eastAsia="仿宋_GB2312" w:hint="eastAsia"/>
          <w:sz w:val="32"/>
          <w:szCs w:val="32"/>
        </w:rPr>
        <w:t>日</w:t>
      </w:r>
    </w:p>
    <w:p w:rsidR="00B75872" w:rsidRDefault="00B75872" w:rsidP="00B75872">
      <w:pPr>
        <w:spacing w:line="400" w:lineRule="exact"/>
        <w:rPr>
          <w:rFonts w:ascii="仿宋_GB2312" w:eastAsia="仿宋_GB2312"/>
          <w:sz w:val="32"/>
          <w:szCs w:val="32"/>
        </w:rPr>
      </w:pPr>
      <w:r>
        <w:rPr>
          <w:rFonts w:ascii="仿宋_GB2312" w:eastAsia="仿宋_GB2312" w:hint="eastAsia"/>
          <w:sz w:val="32"/>
          <w:szCs w:val="32"/>
        </w:rPr>
        <w:t xml:space="preserve">              </w:t>
      </w:r>
    </w:p>
    <w:p w:rsidR="00B75872" w:rsidRDefault="00B75872" w:rsidP="00B75872">
      <w:pPr>
        <w:spacing w:line="380" w:lineRule="exact"/>
        <w:ind w:firstLineChars="700" w:firstLine="2240"/>
        <w:rPr>
          <w:rFonts w:ascii="仿宋_GB2312" w:eastAsia="仿宋_GB2312"/>
          <w:sz w:val="32"/>
          <w:szCs w:val="32"/>
        </w:rPr>
      </w:pPr>
      <w:r>
        <w:rPr>
          <w:rFonts w:ascii="仿宋_GB2312" w:eastAsia="仿宋_GB2312" w:hint="eastAsia"/>
          <w:sz w:val="32"/>
          <w:szCs w:val="32"/>
        </w:rPr>
        <w:t>【</w:t>
      </w:r>
      <w:r w:rsidRPr="00312CD0">
        <w:rPr>
          <w:rFonts w:ascii="仿宋_GB2312" w:eastAsia="仿宋_GB2312" w:hint="eastAsia"/>
          <w:sz w:val="32"/>
          <w:szCs w:val="32"/>
        </w:rPr>
        <w:t>移送</w:t>
      </w:r>
      <w:r>
        <w:rPr>
          <w:rFonts w:ascii="仿宋_GB2312" w:eastAsia="仿宋_GB2312" w:hint="eastAsia"/>
          <w:sz w:val="32"/>
          <w:szCs w:val="32"/>
        </w:rPr>
        <w:t>执行告知事项】</w:t>
      </w:r>
    </w:p>
    <w:p w:rsidR="00B75872" w:rsidRDefault="00B75872" w:rsidP="00B75872">
      <w:pPr>
        <w:spacing w:line="380" w:lineRule="exact"/>
        <w:ind w:firstLineChars="200" w:firstLine="420"/>
      </w:pPr>
      <w:r w:rsidRPr="00312CD0">
        <w:rPr>
          <w:rFonts w:hint="eastAsia"/>
        </w:rPr>
        <w:t>移送</w:t>
      </w:r>
      <w:r w:rsidRPr="00000375">
        <w:rPr>
          <w:rFonts w:hint="eastAsia"/>
        </w:rPr>
        <w:t>执行制度是指本院受理的民商事案件依法</w:t>
      </w:r>
      <w:proofErr w:type="gramStart"/>
      <w:r w:rsidRPr="00000375">
        <w:rPr>
          <w:rFonts w:hint="eastAsia"/>
        </w:rPr>
        <w:t>作出</w:t>
      </w:r>
      <w:proofErr w:type="gramEnd"/>
      <w:r w:rsidRPr="00000375">
        <w:rPr>
          <w:rFonts w:hint="eastAsia"/>
        </w:rPr>
        <w:t>发生法律效力的</w:t>
      </w:r>
      <w:r>
        <w:rPr>
          <w:rFonts w:hint="eastAsia"/>
        </w:rPr>
        <w:t>判决、裁定或调解书后，本院直接将对符合条件的案件移送立案庭立案执行，不需当事人另行申请执行的制度。现将该制度的有关情况告知下：</w:t>
      </w:r>
    </w:p>
    <w:p w:rsidR="00B75872" w:rsidRDefault="00B75872" w:rsidP="00B75872">
      <w:pPr>
        <w:spacing w:line="380" w:lineRule="exact"/>
        <w:ind w:firstLineChars="200" w:firstLine="420"/>
      </w:pPr>
      <w:r>
        <w:rPr>
          <w:rFonts w:hint="eastAsia"/>
        </w:rPr>
        <w:t>一、</w:t>
      </w:r>
      <w:r w:rsidRPr="00312CD0">
        <w:rPr>
          <w:rFonts w:hint="eastAsia"/>
        </w:rPr>
        <w:t>移送</w:t>
      </w:r>
      <w:r>
        <w:rPr>
          <w:rFonts w:hint="eastAsia"/>
        </w:rPr>
        <w:t>执行制度适用于以下具有金钱给付内容的案件范围：</w:t>
      </w:r>
    </w:p>
    <w:p w:rsidR="00B75872" w:rsidRDefault="00B75872" w:rsidP="00B75872">
      <w:pPr>
        <w:spacing w:line="380" w:lineRule="exact"/>
        <w:ind w:firstLineChars="200" w:firstLine="420"/>
      </w:pPr>
      <w:r>
        <w:rPr>
          <w:rFonts w:hint="eastAsia"/>
        </w:rPr>
        <w:t>1</w:t>
      </w:r>
      <w:r>
        <w:rPr>
          <w:rFonts w:hint="eastAsia"/>
        </w:rPr>
        <w:t>、本院一审发生法律效力的判决、裁定、调解书；</w:t>
      </w:r>
    </w:p>
    <w:p w:rsidR="00B75872" w:rsidRDefault="00B75872" w:rsidP="00B75872">
      <w:pPr>
        <w:spacing w:line="380" w:lineRule="exact"/>
        <w:ind w:firstLineChars="200" w:firstLine="420"/>
      </w:pPr>
      <w:r>
        <w:rPr>
          <w:rFonts w:hint="eastAsia"/>
        </w:rPr>
        <w:t>2</w:t>
      </w:r>
      <w:r>
        <w:rPr>
          <w:rFonts w:hint="eastAsia"/>
        </w:rPr>
        <w:t>、由本院一审，经二审发生法律效力的判决、裁定、调解书；</w:t>
      </w:r>
    </w:p>
    <w:p w:rsidR="00B75872" w:rsidRDefault="00B75872" w:rsidP="00B75872">
      <w:pPr>
        <w:spacing w:line="380" w:lineRule="exact"/>
        <w:ind w:firstLineChars="200" w:firstLine="420"/>
      </w:pPr>
      <w:r>
        <w:rPr>
          <w:rFonts w:hint="eastAsia"/>
        </w:rPr>
        <w:t>3</w:t>
      </w:r>
      <w:r>
        <w:rPr>
          <w:rFonts w:hint="eastAsia"/>
        </w:rPr>
        <w:t>、由本院一审，经过再审发生法律效力的判决、裁定、调解书。</w:t>
      </w:r>
    </w:p>
    <w:p w:rsidR="00B75872" w:rsidRPr="00312CD0" w:rsidRDefault="00B75872" w:rsidP="00B75872">
      <w:pPr>
        <w:spacing w:line="380" w:lineRule="exact"/>
        <w:ind w:firstLineChars="200" w:firstLine="420"/>
      </w:pPr>
      <w:r w:rsidRPr="00312CD0">
        <w:t>执行案件的恢复执行，不适用</w:t>
      </w:r>
      <w:r w:rsidRPr="00312CD0">
        <w:rPr>
          <w:rFonts w:hint="eastAsia"/>
        </w:rPr>
        <w:t>移送</w:t>
      </w:r>
      <w:r w:rsidRPr="00312CD0">
        <w:t>执行制度，由债权人依法自行申请。</w:t>
      </w:r>
    </w:p>
    <w:p w:rsidR="00B75872" w:rsidRDefault="00B75872" w:rsidP="00B75872">
      <w:pPr>
        <w:spacing w:line="380" w:lineRule="exact"/>
        <w:ind w:firstLineChars="200" w:firstLine="420"/>
      </w:pPr>
      <w:r>
        <w:rPr>
          <w:rFonts w:hint="eastAsia"/>
        </w:rPr>
        <w:t>二、当事人有权选择是否同意由本院对案件</w:t>
      </w:r>
      <w:r w:rsidRPr="00312CD0">
        <w:rPr>
          <w:rFonts w:hint="eastAsia"/>
        </w:rPr>
        <w:t>移送</w:t>
      </w:r>
      <w:r>
        <w:rPr>
          <w:rFonts w:hint="eastAsia"/>
        </w:rPr>
        <w:t>执行。同意由本院</w:t>
      </w:r>
      <w:r w:rsidRPr="00312CD0">
        <w:rPr>
          <w:rFonts w:hint="eastAsia"/>
        </w:rPr>
        <w:t>移送</w:t>
      </w:r>
      <w:r>
        <w:rPr>
          <w:rFonts w:hint="eastAsia"/>
        </w:rPr>
        <w:t>执行的，无需再办理申请执行手续，本院将直接立案执行。</w:t>
      </w:r>
    </w:p>
    <w:p w:rsidR="00B75872" w:rsidRPr="0065736D" w:rsidRDefault="00B75872" w:rsidP="00B75872">
      <w:pPr>
        <w:spacing w:line="380" w:lineRule="exact"/>
        <w:ind w:firstLineChars="200" w:firstLine="420"/>
      </w:pPr>
      <w:r w:rsidRPr="0065736D">
        <w:rPr>
          <w:rFonts w:hint="eastAsia"/>
        </w:rPr>
        <w:t>三、对于生效判决书、裁定书、调解书确定分期履行的案件，本院负责第一期履行标的</w:t>
      </w:r>
      <w:proofErr w:type="gramStart"/>
      <w:r w:rsidRPr="0065736D">
        <w:rPr>
          <w:rFonts w:hint="eastAsia"/>
        </w:rPr>
        <w:t>的</w:t>
      </w:r>
      <w:proofErr w:type="gramEnd"/>
      <w:r w:rsidRPr="00312CD0">
        <w:rPr>
          <w:rFonts w:hint="eastAsia"/>
        </w:rPr>
        <w:t>移送</w:t>
      </w:r>
      <w:r w:rsidRPr="0065736D">
        <w:rPr>
          <w:rFonts w:hint="eastAsia"/>
        </w:rPr>
        <w:t>执行工作，法律文书明确</w:t>
      </w:r>
      <w:r w:rsidRPr="00312CD0">
        <w:rPr>
          <w:rFonts w:hint="eastAsia"/>
        </w:rPr>
        <w:t>“</w:t>
      </w:r>
      <w:r w:rsidRPr="0065736D">
        <w:rPr>
          <w:rFonts w:hint="eastAsia"/>
        </w:rPr>
        <w:t>未及时</w:t>
      </w:r>
      <w:r w:rsidRPr="00312CD0">
        <w:rPr>
          <w:rFonts w:hint="eastAsia"/>
        </w:rPr>
        <w:t>履行</w:t>
      </w:r>
      <w:r w:rsidRPr="0065736D">
        <w:rPr>
          <w:rFonts w:hint="eastAsia"/>
        </w:rPr>
        <w:t>第一期标的，则剩余履行义务一并执行</w:t>
      </w:r>
      <w:r w:rsidRPr="00312CD0">
        <w:rPr>
          <w:rFonts w:hint="eastAsia"/>
        </w:rPr>
        <w:t>”</w:t>
      </w:r>
      <w:r w:rsidRPr="0065736D">
        <w:rPr>
          <w:rFonts w:hint="eastAsia"/>
        </w:rPr>
        <w:t>也可</w:t>
      </w:r>
      <w:r w:rsidRPr="00312CD0">
        <w:rPr>
          <w:rFonts w:hint="eastAsia"/>
        </w:rPr>
        <w:t>移送</w:t>
      </w:r>
      <w:r w:rsidRPr="0065736D">
        <w:rPr>
          <w:rFonts w:hint="eastAsia"/>
        </w:rPr>
        <w:t>执行。</w:t>
      </w:r>
      <w:r>
        <w:rPr>
          <w:rFonts w:hint="eastAsia"/>
        </w:rPr>
        <w:t>否则，</w:t>
      </w:r>
      <w:r w:rsidRPr="0065736D">
        <w:rPr>
          <w:rFonts w:hint="eastAsia"/>
        </w:rPr>
        <w:t>剩余履行标的由债权人按照法律规定申请执行。</w:t>
      </w:r>
    </w:p>
    <w:p w:rsidR="00B75872" w:rsidRDefault="00B75872" w:rsidP="00B75872">
      <w:pPr>
        <w:spacing w:line="380" w:lineRule="exact"/>
        <w:ind w:firstLineChars="200" w:firstLine="420"/>
      </w:pPr>
      <w:r>
        <w:rPr>
          <w:rFonts w:hint="eastAsia"/>
        </w:rPr>
        <w:t>三、对于同意由本院对案件</w:t>
      </w:r>
      <w:r w:rsidRPr="00312CD0">
        <w:rPr>
          <w:rFonts w:hint="eastAsia"/>
        </w:rPr>
        <w:t>移送</w:t>
      </w:r>
      <w:r>
        <w:rPr>
          <w:rFonts w:hint="eastAsia"/>
        </w:rPr>
        <w:t>执行的，不应再根据《中华人民共和国民事诉讼法》第二百零一条的规定，选择向其他人民法院申请强制执行，也不得以此提出管辖权异议。</w:t>
      </w:r>
    </w:p>
    <w:p w:rsidR="00B75872" w:rsidRPr="00D23EA8" w:rsidRDefault="00B75872" w:rsidP="00B75872">
      <w:pPr>
        <w:spacing w:line="380" w:lineRule="exact"/>
        <w:ind w:firstLineChars="200" w:firstLine="422"/>
        <w:rPr>
          <w:rFonts w:ascii="仿宋_GB2312" w:eastAsia="仿宋_GB2312" w:cs="仿宋_GB2312"/>
          <w:color w:val="000000"/>
          <w:sz w:val="19"/>
          <w:szCs w:val="19"/>
          <w:shd w:val="clear" w:color="auto" w:fill="FFFFFF"/>
        </w:rPr>
      </w:pPr>
      <w:r w:rsidRPr="00D23EA8">
        <w:rPr>
          <w:rFonts w:hint="eastAsia"/>
          <w:b/>
        </w:rPr>
        <w:t>四</w:t>
      </w:r>
      <w:r w:rsidRPr="00D23EA8">
        <w:rPr>
          <w:b/>
        </w:rPr>
        <w:t>、债权人的义务</w:t>
      </w:r>
    </w:p>
    <w:p w:rsidR="00B75872" w:rsidRPr="00D23EA8" w:rsidRDefault="00B75872" w:rsidP="00B75872">
      <w:pPr>
        <w:spacing w:line="380" w:lineRule="exact"/>
        <w:ind w:firstLineChars="200" w:firstLine="420"/>
      </w:pPr>
      <w:r w:rsidRPr="00D23EA8">
        <w:rPr>
          <w:rFonts w:hint="eastAsia"/>
        </w:rPr>
        <w:t>（一）</w:t>
      </w:r>
      <w:r w:rsidRPr="00D23EA8">
        <w:t>向人民法院提供债权人</w:t>
      </w:r>
      <w:r w:rsidRPr="00D23EA8">
        <w:rPr>
          <w:rFonts w:hint="eastAsia"/>
        </w:rPr>
        <w:t>本人的</w:t>
      </w:r>
      <w:r w:rsidRPr="00D23EA8">
        <w:t>准确地址及联系方式；</w:t>
      </w:r>
    </w:p>
    <w:p w:rsidR="00B75872" w:rsidRPr="00D23EA8" w:rsidRDefault="00B75872" w:rsidP="00B75872">
      <w:pPr>
        <w:spacing w:line="380" w:lineRule="exact"/>
        <w:ind w:firstLineChars="200" w:firstLine="420"/>
      </w:pPr>
      <w:r w:rsidRPr="00D23EA8">
        <w:rPr>
          <w:rFonts w:hint="eastAsia"/>
        </w:rPr>
        <w:t>（二）</w:t>
      </w:r>
      <w:r w:rsidRPr="00D23EA8">
        <w:t>向人民法院提供被执行人尽可能详细的财产线索；</w:t>
      </w:r>
    </w:p>
    <w:p w:rsidR="00B75872" w:rsidRPr="00D23EA8" w:rsidRDefault="00B75872" w:rsidP="00B75872">
      <w:pPr>
        <w:spacing w:line="380" w:lineRule="exact"/>
        <w:ind w:firstLineChars="202" w:firstLine="424"/>
        <w:rPr>
          <w:rFonts w:ascii="仿宋_GB2312" w:eastAsia="仿宋_GB2312" w:cs="仿宋_GB2312"/>
          <w:color w:val="000000"/>
          <w:sz w:val="19"/>
          <w:szCs w:val="19"/>
          <w:shd w:val="clear" w:color="auto" w:fill="FFFFFF"/>
        </w:rPr>
      </w:pPr>
      <w:r w:rsidRPr="00DD1430">
        <w:rPr>
          <w:rFonts w:hint="eastAsia"/>
        </w:rPr>
        <w:t>（三）</w:t>
      </w:r>
      <w:r w:rsidRPr="00D23EA8">
        <w:rPr>
          <w:b/>
        </w:rPr>
        <w:t>债权人应当将债务人履行期届满而未履行债务的情况及时告知第一审人民法院审判庭，未及时告知导致人民法院未能及时启动</w:t>
      </w:r>
      <w:r w:rsidRPr="00312CD0">
        <w:rPr>
          <w:rFonts w:hint="eastAsia"/>
          <w:b/>
        </w:rPr>
        <w:t>移送</w:t>
      </w:r>
      <w:r w:rsidRPr="00D23EA8">
        <w:rPr>
          <w:b/>
        </w:rPr>
        <w:t>执行程序而引起的法律后果，由债权人承担。</w:t>
      </w:r>
    </w:p>
    <w:p w:rsidR="00E72962" w:rsidRPr="00B75872" w:rsidRDefault="00B75872" w:rsidP="00DC6847">
      <w:pPr>
        <w:spacing w:line="380" w:lineRule="exact"/>
        <w:ind w:firstLineChars="200" w:firstLine="420"/>
      </w:pPr>
      <w:r w:rsidRPr="007A326D">
        <w:rPr>
          <w:rFonts w:hint="eastAsia"/>
        </w:rPr>
        <w:t>（四）</w:t>
      </w:r>
      <w:r w:rsidRPr="007A326D">
        <w:t>被执行人主动履行后，应及时告知人民法院。</w:t>
      </w:r>
    </w:p>
    <w:sectPr w:rsidR="00E72962" w:rsidRPr="00B7587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0B03" w:rsidRDefault="00D30B03" w:rsidP="00B75872">
      <w:r>
        <w:separator/>
      </w:r>
    </w:p>
  </w:endnote>
  <w:endnote w:type="continuationSeparator" w:id="0">
    <w:p w:rsidR="00D30B03" w:rsidRDefault="00D30B03" w:rsidP="00B758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华文琥珀">
    <w:panose1 w:val="02010800040101010101"/>
    <w:charset w:val="86"/>
    <w:family w:val="auto"/>
    <w:pitch w:val="variable"/>
    <w:sig w:usb0="00000001" w:usb1="080F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0B03" w:rsidRDefault="00D30B03" w:rsidP="00B75872">
      <w:r>
        <w:separator/>
      </w:r>
    </w:p>
  </w:footnote>
  <w:footnote w:type="continuationSeparator" w:id="0">
    <w:p w:rsidR="00D30B03" w:rsidRDefault="00D30B03" w:rsidP="00B758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0B39"/>
    <w:rsid w:val="00020736"/>
    <w:rsid w:val="000259B9"/>
    <w:rsid w:val="0002792F"/>
    <w:rsid w:val="0003472A"/>
    <w:rsid w:val="00045B85"/>
    <w:rsid w:val="000A0F66"/>
    <w:rsid w:val="000A6B72"/>
    <w:rsid w:val="000C16B2"/>
    <w:rsid w:val="000E123F"/>
    <w:rsid w:val="000E2570"/>
    <w:rsid w:val="00140E37"/>
    <w:rsid w:val="00151671"/>
    <w:rsid w:val="00154EA8"/>
    <w:rsid w:val="00160CED"/>
    <w:rsid w:val="001744E5"/>
    <w:rsid w:val="001933B2"/>
    <w:rsid w:val="001A4CEE"/>
    <w:rsid w:val="001A6A88"/>
    <w:rsid w:val="001C3F6D"/>
    <w:rsid w:val="00206324"/>
    <w:rsid w:val="0021643B"/>
    <w:rsid w:val="002B5B7E"/>
    <w:rsid w:val="002F2E70"/>
    <w:rsid w:val="00356C92"/>
    <w:rsid w:val="0037115E"/>
    <w:rsid w:val="00391BA7"/>
    <w:rsid w:val="003E320D"/>
    <w:rsid w:val="00417692"/>
    <w:rsid w:val="0049798A"/>
    <w:rsid w:val="004A4798"/>
    <w:rsid w:val="004D3EC5"/>
    <w:rsid w:val="004E561C"/>
    <w:rsid w:val="004E79F9"/>
    <w:rsid w:val="00521AF7"/>
    <w:rsid w:val="00531AFE"/>
    <w:rsid w:val="00583377"/>
    <w:rsid w:val="005B76AC"/>
    <w:rsid w:val="005C64FC"/>
    <w:rsid w:val="005F49DD"/>
    <w:rsid w:val="00631639"/>
    <w:rsid w:val="00660B39"/>
    <w:rsid w:val="00671F67"/>
    <w:rsid w:val="00685E03"/>
    <w:rsid w:val="006C0BAB"/>
    <w:rsid w:val="006D409A"/>
    <w:rsid w:val="006E50BA"/>
    <w:rsid w:val="006E75DB"/>
    <w:rsid w:val="00716484"/>
    <w:rsid w:val="00727741"/>
    <w:rsid w:val="0073076C"/>
    <w:rsid w:val="00737BEA"/>
    <w:rsid w:val="0075101D"/>
    <w:rsid w:val="0077391E"/>
    <w:rsid w:val="0077523F"/>
    <w:rsid w:val="007857CF"/>
    <w:rsid w:val="007A2CEB"/>
    <w:rsid w:val="007D35BA"/>
    <w:rsid w:val="00825A55"/>
    <w:rsid w:val="00842E83"/>
    <w:rsid w:val="00851A43"/>
    <w:rsid w:val="008548D2"/>
    <w:rsid w:val="008655DD"/>
    <w:rsid w:val="00884043"/>
    <w:rsid w:val="008D47F9"/>
    <w:rsid w:val="008F3D03"/>
    <w:rsid w:val="00922558"/>
    <w:rsid w:val="009275B7"/>
    <w:rsid w:val="009B38AA"/>
    <w:rsid w:val="009F3B30"/>
    <w:rsid w:val="00A178A7"/>
    <w:rsid w:val="00A40424"/>
    <w:rsid w:val="00A632C7"/>
    <w:rsid w:val="00A837F1"/>
    <w:rsid w:val="00A94C9B"/>
    <w:rsid w:val="00AA0A54"/>
    <w:rsid w:val="00AC4C85"/>
    <w:rsid w:val="00B008FA"/>
    <w:rsid w:val="00B23DE4"/>
    <w:rsid w:val="00B674E9"/>
    <w:rsid w:val="00B75872"/>
    <w:rsid w:val="00BD28F0"/>
    <w:rsid w:val="00BF7116"/>
    <w:rsid w:val="00C06C91"/>
    <w:rsid w:val="00C4398C"/>
    <w:rsid w:val="00C77DFA"/>
    <w:rsid w:val="00C839B8"/>
    <w:rsid w:val="00C8703B"/>
    <w:rsid w:val="00CB68FB"/>
    <w:rsid w:val="00D30B03"/>
    <w:rsid w:val="00D455F6"/>
    <w:rsid w:val="00D457F3"/>
    <w:rsid w:val="00D5254B"/>
    <w:rsid w:val="00D5417B"/>
    <w:rsid w:val="00D80B82"/>
    <w:rsid w:val="00DC6847"/>
    <w:rsid w:val="00E01053"/>
    <w:rsid w:val="00E23D00"/>
    <w:rsid w:val="00E44C06"/>
    <w:rsid w:val="00E72962"/>
    <w:rsid w:val="00E832A0"/>
    <w:rsid w:val="00E91168"/>
    <w:rsid w:val="00E95BCD"/>
    <w:rsid w:val="00E978BA"/>
    <w:rsid w:val="00EF3DB1"/>
    <w:rsid w:val="00F11781"/>
    <w:rsid w:val="00F45F92"/>
    <w:rsid w:val="00F544CC"/>
    <w:rsid w:val="00FA19F5"/>
    <w:rsid w:val="00FB45E1"/>
    <w:rsid w:val="00FD726B"/>
    <w:rsid w:val="00FF5D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587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7587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B75872"/>
    <w:rPr>
      <w:sz w:val="18"/>
      <w:szCs w:val="18"/>
    </w:rPr>
  </w:style>
  <w:style w:type="paragraph" w:styleId="a4">
    <w:name w:val="footer"/>
    <w:basedOn w:val="a"/>
    <w:link w:val="Char0"/>
    <w:uiPriority w:val="99"/>
    <w:unhideWhenUsed/>
    <w:rsid w:val="00B7587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B75872"/>
    <w:rPr>
      <w:sz w:val="18"/>
      <w:szCs w:val="18"/>
    </w:rPr>
  </w:style>
  <w:style w:type="paragraph" w:styleId="a5">
    <w:name w:val="Balloon Text"/>
    <w:basedOn w:val="a"/>
    <w:link w:val="Char1"/>
    <w:uiPriority w:val="99"/>
    <w:semiHidden/>
    <w:unhideWhenUsed/>
    <w:rsid w:val="00B23DE4"/>
    <w:rPr>
      <w:sz w:val="18"/>
      <w:szCs w:val="18"/>
    </w:rPr>
  </w:style>
  <w:style w:type="character" w:customStyle="1" w:styleId="Char1">
    <w:name w:val="批注框文本 Char"/>
    <w:basedOn w:val="a0"/>
    <w:link w:val="a5"/>
    <w:uiPriority w:val="99"/>
    <w:semiHidden/>
    <w:rsid w:val="00B23DE4"/>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587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7587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B75872"/>
    <w:rPr>
      <w:sz w:val="18"/>
      <w:szCs w:val="18"/>
    </w:rPr>
  </w:style>
  <w:style w:type="paragraph" w:styleId="a4">
    <w:name w:val="footer"/>
    <w:basedOn w:val="a"/>
    <w:link w:val="Char0"/>
    <w:uiPriority w:val="99"/>
    <w:unhideWhenUsed/>
    <w:rsid w:val="00B7587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B75872"/>
    <w:rPr>
      <w:sz w:val="18"/>
      <w:szCs w:val="18"/>
    </w:rPr>
  </w:style>
  <w:style w:type="paragraph" w:styleId="a5">
    <w:name w:val="Balloon Text"/>
    <w:basedOn w:val="a"/>
    <w:link w:val="Char1"/>
    <w:uiPriority w:val="99"/>
    <w:semiHidden/>
    <w:unhideWhenUsed/>
    <w:rsid w:val="00B23DE4"/>
    <w:rPr>
      <w:sz w:val="18"/>
      <w:szCs w:val="18"/>
    </w:rPr>
  </w:style>
  <w:style w:type="character" w:customStyle="1" w:styleId="Char1">
    <w:name w:val="批注框文本 Char"/>
    <w:basedOn w:val="a0"/>
    <w:link w:val="a5"/>
    <w:uiPriority w:val="99"/>
    <w:semiHidden/>
    <w:rsid w:val="00B23DE4"/>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113</Words>
  <Characters>646</Characters>
  <Application>Microsoft Office Word</Application>
  <DocSecurity>0</DocSecurity>
  <Lines>5</Lines>
  <Paragraphs>1</Paragraphs>
  <ScaleCrop>false</ScaleCrop>
  <Company>Microsoft</Company>
  <LinksUpToDate>false</LinksUpToDate>
  <CharactersWithSpaces>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22</cp:revision>
  <cp:lastPrinted>2023-03-27T01:55:00Z</cp:lastPrinted>
  <dcterms:created xsi:type="dcterms:W3CDTF">2021-07-15T04:04:00Z</dcterms:created>
  <dcterms:modified xsi:type="dcterms:W3CDTF">2023-03-27T01:56:00Z</dcterms:modified>
</cp:coreProperties>
</file>