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line="415" w:lineRule="auto"/>
      </w:pPr>
      <w:r>
        <w:rPr>
          <w:rFonts w:hint="eastAsia"/>
        </w:rPr>
        <w:t>附件1</w:t>
      </w:r>
    </w:p>
    <w:p>
      <w:pPr>
        <w:jc w:val="center"/>
        <w:rPr>
          <w:b/>
          <w:sz w:val="44"/>
          <w:szCs w:val="44"/>
        </w:rPr>
      </w:pPr>
      <w:r>
        <w:rPr>
          <w:rFonts w:hint="eastAsia"/>
          <w:b/>
          <w:sz w:val="44"/>
          <w:szCs w:val="44"/>
        </w:rPr>
        <w:t>采购需求</w:t>
      </w:r>
    </w:p>
    <w:p>
      <w:pPr>
        <w:ind w:firstLine="643" w:firstLineChars="200"/>
        <w:rPr>
          <w:rFonts w:ascii="仿宋" w:hAnsi="仿宋" w:eastAsia="仿宋"/>
          <w:b/>
          <w:sz w:val="32"/>
          <w:szCs w:val="32"/>
        </w:rPr>
      </w:pPr>
      <w:r>
        <w:rPr>
          <w:rFonts w:hint="eastAsia" w:ascii="仿宋" w:hAnsi="仿宋" w:eastAsia="仿宋"/>
          <w:b/>
          <w:sz w:val="32"/>
          <w:szCs w:val="32"/>
        </w:rPr>
        <w:t>一、项目概况</w:t>
      </w:r>
    </w:p>
    <w:p>
      <w:pPr>
        <w:ind w:firstLine="640" w:firstLineChars="200"/>
        <w:rPr>
          <w:rFonts w:ascii="仿宋" w:hAnsi="仿宋" w:eastAsia="仿宋"/>
          <w:sz w:val="32"/>
          <w:szCs w:val="32"/>
        </w:rPr>
      </w:pPr>
      <w:r>
        <w:rPr>
          <w:rFonts w:hint="eastAsia" w:ascii="仿宋" w:hAnsi="仿宋" w:eastAsia="仿宋"/>
          <w:sz w:val="32"/>
          <w:szCs w:val="32"/>
        </w:rPr>
        <w:t>主要为江海区人民法院提供综合运维服务，派驻3个运维人员到我院对各信息系统的硬件设备、网络设备、机房设备、法庭设备等软硬件进行巡检，确保其能正常运行，出现故障后能及时解决。</w:t>
      </w:r>
    </w:p>
    <w:p>
      <w:pPr>
        <w:ind w:firstLine="643" w:firstLineChars="200"/>
        <w:rPr>
          <w:rFonts w:ascii="仿宋" w:hAnsi="仿宋" w:eastAsia="仿宋"/>
          <w:b/>
          <w:sz w:val="32"/>
          <w:szCs w:val="32"/>
        </w:rPr>
      </w:pPr>
      <w:r>
        <w:rPr>
          <w:rFonts w:hint="eastAsia" w:ascii="仿宋" w:hAnsi="仿宋" w:eastAsia="仿宋"/>
          <w:b/>
          <w:sz w:val="32"/>
          <w:szCs w:val="32"/>
        </w:rPr>
        <w:t>二、主要商务要求</w:t>
      </w:r>
    </w:p>
    <w:p>
      <w:pPr>
        <w:ind w:firstLine="640" w:firstLineChars="200"/>
        <w:rPr>
          <w:rFonts w:ascii="仿宋" w:hAnsi="仿宋" w:eastAsia="仿宋"/>
          <w:sz w:val="32"/>
          <w:szCs w:val="32"/>
        </w:rPr>
      </w:pPr>
      <w:r>
        <w:rPr>
          <w:rFonts w:hint="eastAsia" w:ascii="仿宋" w:hAnsi="仿宋" w:eastAsia="仿宋"/>
          <w:sz w:val="32"/>
          <w:szCs w:val="32"/>
        </w:rPr>
        <w:t>1.预算金额：367000元（叁拾陆万柒仟元）</w:t>
      </w:r>
    </w:p>
    <w:p>
      <w:pPr>
        <w:ind w:firstLine="640" w:firstLineChars="200"/>
        <w:rPr>
          <w:rFonts w:ascii="仿宋" w:hAnsi="仿宋" w:eastAsia="仿宋"/>
          <w:sz w:val="32"/>
          <w:szCs w:val="32"/>
        </w:rPr>
      </w:pPr>
      <w:r>
        <w:rPr>
          <w:rFonts w:hint="eastAsia" w:ascii="仿宋" w:hAnsi="仿宋" w:eastAsia="仿宋"/>
          <w:sz w:val="32"/>
          <w:szCs w:val="32"/>
        </w:rPr>
        <w:t>2.服务期限：服务期1年，2025年10月1日-2026年9月30日。</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3.付款方式：</w:t>
      </w:r>
    </w:p>
    <w:p>
      <w:pPr>
        <w:autoSpaceDE w:val="0"/>
        <w:autoSpaceDN w:val="0"/>
        <w:adjustRightInd w:val="0"/>
        <w:ind w:firstLine="640" w:firstLineChars="200"/>
        <w:jc w:val="left"/>
        <w:rPr>
          <w:rFonts w:ascii="仿宋" w:hAnsi="仿宋" w:eastAsia="仿宋"/>
          <w:kern w:val="0"/>
          <w:sz w:val="32"/>
          <w:szCs w:val="32"/>
        </w:rPr>
      </w:pPr>
      <w:r>
        <w:rPr>
          <w:rFonts w:hint="eastAsia" w:ascii="仿宋" w:hAnsi="仿宋" w:eastAsia="仿宋"/>
          <w:sz w:val="32"/>
          <w:szCs w:val="32"/>
        </w:rPr>
        <w:t>1期</w:t>
      </w:r>
      <w:r>
        <w:rPr>
          <w:rFonts w:hint="eastAsia" w:ascii="仿宋" w:hAnsi="仿宋" w:eastAsia="仿宋"/>
          <w:kern w:val="0"/>
          <w:sz w:val="32"/>
          <w:szCs w:val="32"/>
        </w:rPr>
        <w:t>：支付比例</w:t>
      </w:r>
      <w:r>
        <w:rPr>
          <w:rFonts w:hint="eastAsia" w:ascii="仿宋" w:hAnsi="仿宋" w:eastAsia="仿宋" w:cs="DejaVuSans"/>
          <w:kern w:val="0"/>
          <w:sz w:val="32"/>
          <w:szCs w:val="32"/>
        </w:rPr>
        <w:t>3</w:t>
      </w:r>
      <w:r>
        <w:rPr>
          <w:rFonts w:ascii="仿宋" w:hAnsi="仿宋" w:eastAsia="仿宋" w:cs="DejaVuSans"/>
          <w:kern w:val="0"/>
          <w:sz w:val="32"/>
          <w:szCs w:val="32"/>
        </w:rPr>
        <w:t>0%,</w:t>
      </w:r>
      <w:r>
        <w:rPr>
          <w:rFonts w:hint="eastAsia" w:ascii="仿宋" w:hAnsi="仿宋" w:eastAsia="仿宋"/>
          <w:kern w:val="0"/>
          <w:sz w:val="32"/>
          <w:szCs w:val="32"/>
        </w:rPr>
        <w:t>签订合同后，在收到中标供应商提供与支付金额相符的有效发票的15个工作日内，采购人向中标供应商支付合同总额的30%作为预付款；</w:t>
      </w:r>
    </w:p>
    <w:p>
      <w:pPr>
        <w:autoSpaceDE w:val="0"/>
        <w:autoSpaceDN w:val="0"/>
        <w:adjustRightInd w:val="0"/>
        <w:jc w:val="left"/>
        <w:rPr>
          <w:rFonts w:ascii="仿宋" w:hAnsi="仿宋" w:eastAsia="仿宋"/>
          <w:kern w:val="0"/>
          <w:sz w:val="32"/>
          <w:szCs w:val="32"/>
        </w:rPr>
      </w:pPr>
      <w:r>
        <w:rPr>
          <w:rFonts w:ascii="仿宋" w:hAnsi="仿宋" w:eastAsia="仿宋" w:cs="DejaVuSans"/>
          <w:kern w:val="0"/>
          <w:sz w:val="32"/>
          <w:szCs w:val="32"/>
        </w:rPr>
        <w:t>2</w:t>
      </w:r>
      <w:r>
        <w:rPr>
          <w:rFonts w:hint="eastAsia" w:ascii="仿宋" w:hAnsi="仿宋" w:eastAsia="仿宋"/>
          <w:kern w:val="0"/>
          <w:sz w:val="32"/>
          <w:szCs w:val="32"/>
        </w:rPr>
        <w:t>期：支付比例</w:t>
      </w:r>
      <w:r>
        <w:rPr>
          <w:rFonts w:hint="eastAsia" w:ascii="仿宋" w:hAnsi="仿宋" w:eastAsia="仿宋" w:cs="DejaVuSans"/>
          <w:kern w:val="0"/>
          <w:sz w:val="32"/>
          <w:szCs w:val="32"/>
        </w:rPr>
        <w:t>7</w:t>
      </w:r>
      <w:r>
        <w:rPr>
          <w:rFonts w:ascii="仿宋" w:hAnsi="仿宋" w:eastAsia="仿宋" w:cs="DejaVuSans"/>
          <w:kern w:val="0"/>
          <w:sz w:val="32"/>
          <w:szCs w:val="32"/>
        </w:rPr>
        <w:t>0%,</w:t>
      </w:r>
      <w:r>
        <w:rPr>
          <w:rFonts w:hint="eastAsia" w:ascii="仿宋" w:hAnsi="仿宋" w:eastAsia="仿宋"/>
          <w:kern w:val="0"/>
          <w:sz w:val="32"/>
          <w:szCs w:val="32"/>
        </w:rPr>
        <w:t>在预付款抵扣完按季度支付的服务费用后，剩余部分再按照季度（每三个月）进行一次支付。每次按合同支付款项目前，中标供应商应向采购人提供与支付金额相符的有效发票，且收款方、且具发票方、合同乙方均必须与中标供应商名称一致。（具体以合同签订为准）。</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kern w:val="0"/>
          <w:sz w:val="32"/>
          <w:szCs w:val="32"/>
        </w:rPr>
        <w:t>3.交付要求：供应商已按照合同规定完成</w:t>
      </w:r>
    </w:p>
    <w:p>
      <w:pPr>
        <w:pStyle w:val="3"/>
        <w:keepNext w:val="0"/>
        <w:keepLines w:val="0"/>
        <w:spacing w:line="400" w:lineRule="exact"/>
        <w:ind w:firstLine="643" w:firstLineChars="200"/>
        <w:rPr>
          <w:rFonts w:hint="eastAsia" w:ascii="仿宋" w:hAnsi="仿宋" w:eastAsia="仿宋"/>
        </w:rPr>
      </w:pPr>
      <w:r>
        <w:rPr>
          <w:rFonts w:hint="eastAsia" w:ascii="仿宋" w:hAnsi="仿宋" w:eastAsia="仿宋"/>
        </w:rPr>
        <w:t>三、具体技术要求：</w:t>
      </w:r>
    </w:p>
    <w:p>
      <w:pPr>
        <w:spacing w:line="500" w:lineRule="exact"/>
        <w:ind w:firstLine="640" w:firstLineChars="200"/>
        <w:rPr>
          <w:rFonts w:hint="eastAsia"/>
          <w:sz w:val="32"/>
          <w:szCs w:val="32"/>
        </w:rPr>
      </w:pPr>
      <w:r>
        <w:rPr>
          <w:rFonts w:hint="eastAsia" w:ascii="仿宋" w:hAnsi="仿宋" w:eastAsia="仿宋"/>
          <w:sz w:val="32"/>
          <w:szCs w:val="32"/>
        </w:rPr>
        <w:t>（一）提供包括但不限于以下服务：</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1.办公桌面运维</w:t>
      </w:r>
    </w:p>
    <w:p>
      <w:pPr>
        <w:ind w:firstLine="640" w:firstLineChars="200"/>
        <w:rPr>
          <w:rFonts w:hint="eastAsia" w:ascii="仿宋" w:hAnsi="仿宋" w:eastAsia="仿宋"/>
          <w:sz w:val="32"/>
          <w:szCs w:val="32"/>
        </w:rPr>
      </w:pPr>
      <w:r>
        <w:rPr>
          <w:rFonts w:hint="eastAsia" w:ascii="仿宋" w:hAnsi="仿宋" w:eastAsia="仿宋"/>
          <w:sz w:val="32"/>
          <w:szCs w:val="32"/>
        </w:rPr>
        <w:t>（1）维护工作</w:t>
      </w:r>
    </w:p>
    <w:p>
      <w:pPr>
        <w:ind w:firstLine="640" w:firstLineChars="200"/>
        <w:rPr>
          <w:rFonts w:hint="eastAsia" w:ascii="仿宋" w:hAnsi="仿宋" w:eastAsia="仿宋"/>
          <w:sz w:val="32"/>
          <w:szCs w:val="32"/>
        </w:rPr>
      </w:pPr>
      <w:r>
        <w:rPr>
          <w:rFonts w:hint="eastAsia" w:ascii="仿宋" w:hAnsi="仿宋" w:eastAsia="仿宋"/>
          <w:sz w:val="32"/>
          <w:szCs w:val="32"/>
        </w:rPr>
        <w:t>协助部门领导及系统工程师展开信息化项目建设和运行管理等工作。能及时发现、确认、处理各种桌面级软硬件系统故障并进行故障处理。</w:t>
      </w:r>
    </w:p>
    <w:p>
      <w:pPr>
        <w:ind w:firstLine="640" w:firstLineChars="200"/>
        <w:rPr>
          <w:rFonts w:hint="eastAsia" w:ascii="仿宋" w:hAnsi="仿宋" w:eastAsia="仿宋"/>
          <w:sz w:val="32"/>
          <w:szCs w:val="32"/>
        </w:rPr>
      </w:pPr>
      <w:r>
        <w:rPr>
          <w:rFonts w:hint="eastAsia" w:ascii="仿宋" w:hAnsi="仿宋" w:eastAsia="仿宋"/>
          <w:sz w:val="32"/>
          <w:szCs w:val="32"/>
        </w:rPr>
        <w:t>（2）硬件维护</w:t>
      </w:r>
    </w:p>
    <w:p>
      <w:pPr>
        <w:ind w:firstLine="640" w:firstLineChars="200"/>
        <w:rPr>
          <w:rFonts w:hint="eastAsia" w:ascii="仿宋" w:hAnsi="仿宋" w:eastAsia="仿宋"/>
          <w:sz w:val="32"/>
          <w:szCs w:val="32"/>
        </w:rPr>
      </w:pPr>
      <w:r>
        <w:rPr>
          <w:rFonts w:hint="eastAsia" w:ascii="仿宋" w:hAnsi="仿宋" w:eastAsia="仿宋"/>
          <w:sz w:val="32"/>
          <w:szCs w:val="32"/>
        </w:rPr>
        <w:t>负责江海法院内所有桌面电脑、打印机、一卡通系统平台及设备等信息设备终端设备的调配及维护。</w:t>
      </w:r>
    </w:p>
    <w:p>
      <w:pPr>
        <w:ind w:firstLine="640" w:firstLineChars="200"/>
        <w:rPr>
          <w:rFonts w:hint="eastAsia" w:ascii="仿宋" w:hAnsi="仿宋" w:eastAsia="仿宋"/>
          <w:sz w:val="32"/>
          <w:szCs w:val="32"/>
        </w:rPr>
      </w:pPr>
      <w:r>
        <w:rPr>
          <w:rFonts w:hint="eastAsia" w:ascii="仿宋" w:hAnsi="仿宋" w:eastAsia="仿宋"/>
          <w:sz w:val="32"/>
          <w:szCs w:val="32"/>
        </w:rPr>
        <w:t>（3）软件维护</w:t>
      </w:r>
    </w:p>
    <w:p>
      <w:pPr>
        <w:ind w:firstLine="640" w:firstLineChars="200"/>
        <w:rPr>
          <w:rFonts w:hint="eastAsia" w:ascii="仿宋" w:hAnsi="仿宋" w:eastAsia="仿宋"/>
          <w:sz w:val="32"/>
          <w:szCs w:val="32"/>
        </w:rPr>
      </w:pPr>
      <w:r>
        <w:rPr>
          <w:rFonts w:hint="eastAsia" w:ascii="仿宋" w:hAnsi="仿宋" w:eastAsia="仿宋"/>
          <w:sz w:val="32"/>
          <w:szCs w:val="32"/>
        </w:rPr>
        <w:t>负责江海法院桌面级操作系统的安装，常用软件、业务软件、防病毒软件的安装和巡检，确保符合法院对桌面系统的可管理性及安全性的管理规范。</w:t>
      </w:r>
    </w:p>
    <w:p>
      <w:pPr>
        <w:ind w:firstLine="640" w:firstLineChars="200"/>
        <w:rPr>
          <w:rFonts w:hint="eastAsia" w:ascii="仿宋" w:hAnsi="仿宋" w:eastAsia="仿宋"/>
          <w:sz w:val="32"/>
          <w:szCs w:val="32"/>
        </w:rPr>
      </w:pPr>
      <w:r>
        <w:rPr>
          <w:rFonts w:hint="eastAsia" w:ascii="仿宋" w:hAnsi="仿宋" w:eastAsia="仿宋"/>
          <w:sz w:val="32"/>
          <w:szCs w:val="32"/>
        </w:rPr>
        <w:t>（4）信息化平台维护</w:t>
      </w:r>
    </w:p>
    <w:p>
      <w:pPr>
        <w:ind w:firstLine="640" w:firstLineChars="200"/>
        <w:rPr>
          <w:rFonts w:hint="eastAsia" w:ascii="仿宋" w:hAnsi="仿宋" w:eastAsia="仿宋"/>
          <w:sz w:val="32"/>
          <w:szCs w:val="32"/>
        </w:rPr>
      </w:pPr>
      <w:r>
        <w:rPr>
          <w:rFonts w:hint="eastAsia" w:ascii="仿宋" w:hAnsi="仿宋" w:eastAsia="仿宋"/>
          <w:sz w:val="32"/>
          <w:szCs w:val="32"/>
        </w:rPr>
        <w:t>辅助系统管理员对域用户管理，登记详细域用户信息，统一桌面安全策略以保证员工在使用计算机进行工作时的安全，预防安装未知软件所造成的危害。定制软件的规则及策略以方便日后的维护工作。</w:t>
      </w:r>
    </w:p>
    <w:p>
      <w:pPr>
        <w:ind w:firstLine="640" w:firstLineChars="200"/>
        <w:rPr>
          <w:rFonts w:hint="eastAsia" w:ascii="仿宋" w:hAnsi="仿宋" w:eastAsia="仿宋"/>
          <w:sz w:val="32"/>
          <w:szCs w:val="32"/>
        </w:rPr>
      </w:pPr>
      <w:r>
        <w:rPr>
          <w:rFonts w:hint="eastAsia" w:ascii="仿宋" w:hAnsi="仿宋" w:eastAsia="仿宋"/>
          <w:sz w:val="32"/>
          <w:szCs w:val="32"/>
        </w:rPr>
        <w:t>（5）通讯终端的管理</w:t>
      </w:r>
    </w:p>
    <w:p>
      <w:pPr>
        <w:ind w:firstLine="640" w:firstLineChars="200"/>
        <w:rPr>
          <w:rFonts w:hint="eastAsia" w:ascii="仿宋" w:hAnsi="仿宋" w:eastAsia="仿宋"/>
          <w:sz w:val="32"/>
          <w:szCs w:val="32"/>
        </w:rPr>
      </w:pPr>
      <w:r>
        <w:rPr>
          <w:rFonts w:hint="eastAsia" w:ascii="仿宋" w:hAnsi="仿宋" w:eastAsia="仿宋"/>
          <w:sz w:val="32"/>
          <w:szCs w:val="32"/>
        </w:rPr>
        <w:t>包括网络电话终端，会议系统平台终端等设备的安装及管理。分配座机号并更新通讯录。</w:t>
      </w:r>
    </w:p>
    <w:p>
      <w:pPr>
        <w:ind w:firstLine="640" w:firstLineChars="200"/>
        <w:rPr>
          <w:rFonts w:hint="eastAsia" w:ascii="仿宋" w:hAnsi="仿宋" w:eastAsia="仿宋"/>
          <w:sz w:val="32"/>
          <w:szCs w:val="32"/>
        </w:rPr>
      </w:pPr>
      <w:r>
        <w:rPr>
          <w:rFonts w:hint="eastAsia" w:ascii="仿宋" w:hAnsi="仿宋" w:eastAsia="仿宋"/>
          <w:sz w:val="32"/>
          <w:szCs w:val="32"/>
        </w:rPr>
        <w:t>（6）档案管理</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负责江海法院内计算机设备、各种IT设施和软件的日常监控，保证设备、软件正常备和软件的运行情况和故障信息，以电子表格的形式记录各类软硬件问题。</w:t>
      </w:r>
    </w:p>
    <w:p>
      <w:pPr>
        <w:ind w:firstLine="640" w:firstLineChars="200"/>
        <w:rPr>
          <w:rFonts w:hint="eastAsia" w:ascii="仿宋" w:hAnsi="仿宋" w:eastAsia="仿宋"/>
          <w:sz w:val="32"/>
          <w:szCs w:val="32"/>
        </w:rPr>
      </w:pPr>
      <w:r>
        <w:rPr>
          <w:rFonts w:hint="eastAsia" w:ascii="仿宋" w:hAnsi="仿宋" w:eastAsia="仿宋"/>
          <w:sz w:val="32"/>
          <w:szCs w:val="32"/>
        </w:rPr>
        <w:t>2.机房运维</w:t>
      </w:r>
    </w:p>
    <w:p>
      <w:pPr>
        <w:ind w:firstLine="640" w:firstLineChars="200"/>
        <w:rPr>
          <w:rFonts w:hint="eastAsia" w:ascii="仿宋" w:hAnsi="仿宋" w:eastAsia="仿宋"/>
          <w:sz w:val="32"/>
          <w:szCs w:val="32"/>
        </w:rPr>
      </w:pPr>
      <w:r>
        <w:rPr>
          <w:rFonts w:hint="eastAsia" w:ascii="仿宋" w:hAnsi="仿宋" w:eastAsia="仿宋"/>
          <w:sz w:val="32"/>
          <w:szCs w:val="32"/>
        </w:rPr>
        <w:t>（1）日常运维的主要内容包括但不限于：</w:t>
      </w:r>
    </w:p>
    <w:p>
      <w:pPr>
        <w:ind w:firstLine="640" w:firstLineChars="200"/>
        <w:rPr>
          <w:rFonts w:hint="eastAsia"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6"/>
          <w:sz w:val="48"/>
          <w:szCs w:val="32"/>
        </w:rPr>
        <w:instrText xml:space="preserve">○</w:instrText>
      </w:r>
      <w:r>
        <w:rPr>
          <w:rFonts w:hint="eastAsia" w:ascii="仿宋" w:hAnsi="仿宋" w:eastAsia="仿宋"/>
          <w:sz w:val="32"/>
          <w:szCs w:val="32"/>
        </w:rPr>
        <w:instrText xml:space="preserve">,1)</w:instrText>
      </w:r>
      <w:r>
        <w:rPr>
          <w:rFonts w:ascii="仿宋" w:hAnsi="仿宋" w:eastAsia="仿宋"/>
          <w:sz w:val="32"/>
          <w:szCs w:val="32"/>
        </w:rPr>
        <w:fldChar w:fldCharType="end"/>
      </w:r>
      <w:r>
        <w:rPr>
          <w:rFonts w:hint="eastAsia" w:ascii="仿宋" w:hAnsi="仿宋" w:eastAsia="仿宋"/>
          <w:sz w:val="32"/>
          <w:szCs w:val="32"/>
        </w:rPr>
        <w:t>实时监控各机房设备运行状态</w:t>
      </w:r>
      <w:bookmarkStart w:id="0" w:name="_GoBack"/>
      <w:bookmarkEnd w:id="0"/>
      <w:r>
        <w:rPr>
          <w:rFonts w:hint="eastAsia" w:ascii="仿宋" w:hAnsi="仿宋" w:eastAsia="仿宋"/>
          <w:sz w:val="32"/>
          <w:szCs w:val="32"/>
        </w:rPr>
        <w:t>,并及时处理警告、故障；</w:t>
      </w:r>
    </w:p>
    <w:p>
      <w:pPr>
        <w:ind w:firstLine="640" w:firstLineChars="200"/>
        <w:rPr>
          <w:rFonts w:hint="eastAsia"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6"/>
          <w:sz w:val="48"/>
          <w:szCs w:val="32"/>
        </w:rPr>
        <w:instrText xml:space="preserve">○</w:instrText>
      </w:r>
      <w:r>
        <w:rPr>
          <w:rFonts w:hint="eastAsia" w:ascii="仿宋" w:hAnsi="仿宋" w:eastAsia="仿宋"/>
          <w:sz w:val="32"/>
          <w:szCs w:val="32"/>
        </w:rPr>
        <w:instrText xml:space="preserve">,2)</w:instrText>
      </w:r>
      <w:r>
        <w:rPr>
          <w:rFonts w:ascii="仿宋" w:hAnsi="仿宋" w:eastAsia="仿宋"/>
          <w:sz w:val="32"/>
          <w:szCs w:val="32"/>
        </w:rPr>
        <w:fldChar w:fldCharType="end"/>
      </w:r>
      <w:r>
        <w:rPr>
          <w:rFonts w:hint="eastAsia" w:ascii="仿宋" w:hAnsi="仿宋" w:eastAsia="仿宋"/>
          <w:sz w:val="32"/>
          <w:szCs w:val="32"/>
        </w:rPr>
        <w:t>定期对机房各系统、设备进行巡检，发现问题及时反馈同时填写巡检记录，并进行处理；</w:t>
      </w:r>
    </w:p>
    <w:p>
      <w:pPr>
        <w:ind w:firstLine="640" w:firstLineChars="200"/>
        <w:rPr>
          <w:rFonts w:hint="eastAsia"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6"/>
          <w:sz w:val="48"/>
          <w:szCs w:val="32"/>
        </w:rPr>
        <w:instrText xml:space="preserve">○</w:instrText>
      </w:r>
      <w:r>
        <w:rPr>
          <w:rFonts w:hint="eastAsia" w:ascii="仿宋" w:hAnsi="仿宋" w:eastAsia="仿宋"/>
          <w:sz w:val="32"/>
          <w:szCs w:val="32"/>
        </w:rPr>
        <w:instrText xml:space="preserve">,3)</w:instrText>
      </w:r>
      <w:r>
        <w:rPr>
          <w:rFonts w:ascii="仿宋" w:hAnsi="仿宋" w:eastAsia="仿宋"/>
          <w:sz w:val="32"/>
          <w:szCs w:val="32"/>
        </w:rPr>
        <w:fldChar w:fldCharType="end"/>
      </w:r>
      <w:r>
        <w:rPr>
          <w:rFonts w:hint="eastAsia" w:ascii="仿宋" w:hAnsi="仿宋" w:eastAsia="仿宋"/>
          <w:sz w:val="32"/>
          <w:szCs w:val="32"/>
        </w:rPr>
        <w:t>按指令及计划完成生产计划/工单的处理；</w:t>
      </w:r>
    </w:p>
    <w:p>
      <w:pPr>
        <w:ind w:firstLine="640" w:firstLineChars="200"/>
        <w:rPr>
          <w:rFonts w:hint="eastAsia"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6"/>
          <w:sz w:val="48"/>
          <w:szCs w:val="32"/>
        </w:rPr>
        <w:instrText xml:space="preserve">○</w:instrText>
      </w:r>
      <w:r>
        <w:rPr>
          <w:rFonts w:hint="eastAsia" w:ascii="仿宋" w:hAnsi="仿宋" w:eastAsia="仿宋"/>
          <w:sz w:val="32"/>
          <w:szCs w:val="32"/>
        </w:rPr>
        <w:instrText xml:space="preserve">,4)</w:instrText>
      </w:r>
      <w:r>
        <w:rPr>
          <w:rFonts w:ascii="仿宋" w:hAnsi="仿宋" w:eastAsia="仿宋"/>
          <w:sz w:val="32"/>
          <w:szCs w:val="32"/>
        </w:rPr>
        <w:fldChar w:fldCharType="end"/>
      </w:r>
      <w:r>
        <w:rPr>
          <w:rFonts w:hint="eastAsia" w:ascii="仿宋" w:hAnsi="仿宋" w:eastAsia="仿宋"/>
          <w:sz w:val="32"/>
          <w:szCs w:val="32"/>
        </w:rPr>
        <w:t>负责系统日常运维、定期维护、故障分析与处理、故障设备更换、等工作；</w:t>
      </w:r>
    </w:p>
    <w:p>
      <w:pPr>
        <w:ind w:firstLine="640" w:firstLineChars="200"/>
        <w:rPr>
          <w:rFonts w:hint="eastAsia"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eq \o\ac(</w:instrText>
      </w:r>
      <w:r>
        <w:rPr>
          <w:rFonts w:hint="eastAsia" w:ascii="仿宋" w:hAnsi="仿宋" w:eastAsia="仿宋"/>
          <w:position w:val="-6"/>
          <w:sz w:val="48"/>
          <w:szCs w:val="32"/>
        </w:rPr>
        <w:instrText xml:space="preserve">○</w:instrText>
      </w:r>
      <w:r>
        <w:rPr>
          <w:rFonts w:hint="eastAsia" w:ascii="仿宋" w:hAnsi="仿宋" w:eastAsia="仿宋"/>
          <w:sz w:val="32"/>
          <w:szCs w:val="32"/>
        </w:rPr>
        <w:instrText xml:space="preserve">,5)</w:instrText>
      </w:r>
      <w:r>
        <w:rPr>
          <w:rFonts w:ascii="仿宋" w:hAnsi="仿宋" w:eastAsia="仿宋"/>
          <w:sz w:val="32"/>
          <w:szCs w:val="32"/>
        </w:rPr>
        <w:fldChar w:fldCharType="end"/>
      </w:r>
      <w:r>
        <w:rPr>
          <w:rFonts w:hint="eastAsia" w:ascii="仿宋" w:hAnsi="仿宋" w:eastAsia="仿宋"/>
          <w:sz w:val="32"/>
          <w:szCs w:val="32"/>
        </w:rPr>
        <w:t>负责完成各类巡检（巡检、定检等）、报告（运维报告、故障报告等）；</w:t>
      </w:r>
    </w:p>
    <w:p>
      <w:pPr>
        <w:ind w:firstLine="640" w:firstLineChars="200"/>
        <w:rPr>
          <w:rFonts w:hint="eastAsia" w:ascii="仿宋" w:hAnsi="仿宋" w:eastAsia="仿宋"/>
          <w:sz w:val="32"/>
          <w:szCs w:val="32"/>
        </w:rPr>
      </w:pPr>
      <w:r>
        <w:rPr>
          <w:rFonts w:hint="eastAsia" w:ascii="仿宋" w:hAnsi="仿宋" w:eastAsia="仿宋"/>
          <w:sz w:val="32"/>
          <w:szCs w:val="32"/>
        </w:rPr>
        <w:t>（二）维护响应要求</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1.故障响应时间:</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（1）正常工作日</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在接到报障通知后，院内15分钟到达故障现场，院外2小时内到达故障现场，如遇到交通堵塞或因工作量过大导致人手暂时不足等情况的客观原因，应与报故障人员协商预约维修时间，并按时到达故障现场。</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（2）周末及节假日</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在接到报障通知后，市区1-2小时内到达故障现场，郊区与其它地点最多不超过T+1小时（T+1为到达该地点坐车时长，再加上1小时），如遇到交通堵塞或因工作量过大导致人手暂时不足等情况的客观原因，应与报故障人员协商预约维修时间，并按时到达故障现场。</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（3）解决问题时间：</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一般接口类：90%的报障在到场后2小时内解决，10%的报障在到场后3小时内解决。</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系统软件应用：到场后4小时内解决。</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小型故障：维修人员到达检测现场后，在配件有库存情况下1天内解决故障问题；如配件没有库存，由法院采购相关配件后，需在1天内更换配件，解决故障问题。</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大型硬件故障：维修人员到达检测现场后，给予解决方案；如配件在没有库存的情况下，由法院采购相关配件后，需在1天内更换配件，解决故障问题。</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保修期内设备：维修人员到场达检测现场后，需在1天内做好检测并联系厂家保修，跟进保修进度。</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（三）人员要求</w:t>
      </w:r>
    </w:p>
    <w:p>
      <w:pPr>
        <w:ind w:firstLine="640" w:firstLineChars="200"/>
        <w:rPr>
          <w:rFonts w:hint="eastAsia" w:ascii="仿宋" w:hAnsi="仿宋" w:eastAsia="仿宋"/>
          <w:sz w:val="32"/>
          <w:szCs w:val="32"/>
        </w:rPr>
      </w:pPr>
      <w:r>
        <w:rPr>
          <w:rFonts w:hint="eastAsia" w:ascii="仿宋" w:hAnsi="仿宋" w:eastAsia="仿宋"/>
          <w:sz w:val="32"/>
          <w:szCs w:val="32"/>
        </w:rPr>
        <w:t>1.常驻法院的人员不少于3名；</w:t>
      </w:r>
    </w:p>
    <w:p>
      <w:pPr>
        <w:ind w:firstLine="640" w:firstLineChars="200"/>
        <w:rPr>
          <w:rFonts w:hint="eastAsia" w:ascii="仿宋" w:hAnsi="仿宋" w:eastAsia="仿宋"/>
          <w:sz w:val="32"/>
          <w:szCs w:val="32"/>
        </w:rPr>
      </w:pPr>
      <w:r>
        <w:rPr>
          <w:rFonts w:hint="eastAsia" w:ascii="仿宋" w:hAnsi="仿宋" w:eastAsia="仿宋"/>
          <w:sz w:val="32"/>
          <w:szCs w:val="32"/>
        </w:rPr>
        <w:t>2.大专以上学历，具有计算机操作员证书，有1年以上信息系统维护工作；</w:t>
      </w:r>
    </w:p>
    <w:p>
      <w:pPr>
        <w:ind w:firstLine="640" w:firstLineChars="200"/>
        <w:rPr>
          <w:rFonts w:ascii="仿宋" w:hAnsi="仿宋" w:eastAsia="仿宋"/>
          <w:sz w:val="32"/>
          <w:szCs w:val="32"/>
        </w:rPr>
      </w:pPr>
      <w:r>
        <w:rPr>
          <w:rFonts w:hint="eastAsia" w:ascii="仿宋" w:hAnsi="仿宋" w:eastAsia="仿宋"/>
          <w:sz w:val="32"/>
          <w:szCs w:val="32"/>
        </w:rPr>
        <w:t>3.服从法院需求部门的安排。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DejaVuSans">
    <w:altName w:val="国标宋体-超大字符集扩"/>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4YzlmNGExM2JjNzM4NGQ3OWU2YjdiY2FhNTY3MWIifQ=="/>
  </w:docVars>
  <w:rsids>
    <w:rsidRoot w:val="00A956C4"/>
    <w:rsid w:val="00033FF8"/>
    <w:rsid w:val="000424E6"/>
    <w:rsid w:val="00151680"/>
    <w:rsid w:val="0015339E"/>
    <w:rsid w:val="00157B63"/>
    <w:rsid w:val="00256CCA"/>
    <w:rsid w:val="0027235A"/>
    <w:rsid w:val="002D48DB"/>
    <w:rsid w:val="003C2CE3"/>
    <w:rsid w:val="003D0055"/>
    <w:rsid w:val="00467677"/>
    <w:rsid w:val="0053441A"/>
    <w:rsid w:val="00550B35"/>
    <w:rsid w:val="005E4668"/>
    <w:rsid w:val="0060554C"/>
    <w:rsid w:val="00657A09"/>
    <w:rsid w:val="006E592E"/>
    <w:rsid w:val="007234B4"/>
    <w:rsid w:val="00763017"/>
    <w:rsid w:val="00856AE2"/>
    <w:rsid w:val="008B29C0"/>
    <w:rsid w:val="00900BEB"/>
    <w:rsid w:val="0090269F"/>
    <w:rsid w:val="00902A68"/>
    <w:rsid w:val="00957873"/>
    <w:rsid w:val="00961328"/>
    <w:rsid w:val="00993FAA"/>
    <w:rsid w:val="009D3C16"/>
    <w:rsid w:val="009E7743"/>
    <w:rsid w:val="00A956C4"/>
    <w:rsid w:val="00AC0654"/>
    <w:rsid w:val="00AC6B5C"/>
    <w:rsid w:val="00B859EF"/>
    <w:rsid w:val="00C069F8"/>
    <w:rsid w:val="00C35560"/>
    <w:rsid w:val="00C94E28"/>
    <w:rsid w:val="00CF14C3"/>
    <w:rsid w:val="00D8699B"/>
    <w:rsid w:val="00DB59B6"/>
    <w:rsid w:val="00FE1615"/>
    <w:rsid w:val="0403226D"/>
    <w:rsid w:val="5FFB1D17"/>
    <w:rsid w:val="7B860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15"/>
    <w:qFormat/>
    <w:uiPriority w:val="0"/>
    <w:pPr>
      <w:ind w:firstLine="420"/>
    </w:pPr>
    <w:rPr>
      <w:rFonts w:ascii="Times New Roman" w:hAnsi="Times New Roman" w:cs="Times New Roman"/>
      <w:szCs w:val="24"/>
    </w:rPr>
  </w:style>
  <w:style w:type="paragraph" w:styleId="5">
    <w:name w:val="annotation text"/>
    <w:basedOn w:val="1"/>
    <w:link w:val="16"/>
    <w:qFormat/>
    <w:uiPriority w:val="99"/>
    <w:pPr>
      <w:jc w:val="left"/>
    </w:pPr>
  </w:style>
  <w:style w:type="paragraph" w:styleId="6">
    <w:name w:val="Balloon Text"/>
    <w:basedOn w:val="1"/>
    <w:link w:val="17"/>
    <w:qFormat/>
    <w:uiPriority w:val="99"/>
    <w:rPr>
      <w:sz w:val="18"/>
      <w:szCs w:val="1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99"/>
    <w:rPr>
      <w:sz w:val="21"/>
      <w:szCs w:val="21"/>
    </w:rPr>
  </w:style>
  <w:style w:type="paragraph" w:customStyle="1" w:styleId="14">
    <w:name w:val="List Paragraph_596ea34b-62fb-4c41-b768-8647be263958"/>
    <w:basedOn w:val="1"/>
    <w:qFormat/>
    <w:uiPriority w:val="34"/>
    <w:pPr>
      <w:ind w:firstLine="420" w:firstLineChars="200"/>
    </w:pPr>
  </w:style>
  <w:style w:type="character" w:customStyle="1" w:styleId="15">
    <w:name w:val="正文缩进 Char"/>
    <w:link w:val="4"/>
    <w:qFormat/>
    <w:uiPriority w:val="0"/>
    <w:rPr>
      <w:rFonts w:ascii="Times New Roman" w:hAnsi="Times New Roman" w:eastAsia="宋体" w:cs="Times New Roman"/>
      <w:szCs w:val="24"/>
    </w:rPr>
  </w:style>
  <w:style w:type="character" w:customStyle="1" w:styleId="16">
    <w:name w:val="批注文字 Char"/>
    <w:basedOn w:val="12"/>
    <w:link w:val="5"/>
    <w:qFormat/>
    <w:uiPriority w:val="99"/>
  </w:style>
  <w:style w:type="character" w:customStyle="1" w:styleId="17">
    <w:name w:val="批注框文本 Char"/>
    <w:basedOn w:val="12"/>
    <w:link w:val="6"/>
    <w:qFormat/>
    <w:uiPriority w:val="99"/>
    <w:rPr>
      <w:sz w:val="18"/>
      <w:szCs w:val="18"/>
    </w:rPr>
  </w:style>
  <w:style w:type="character" w:customStyle="1" w:styleId="18">
    <w:name w:val="批注主题 Char"/>
    <w:basedOn w:val="16"/>
    <w:link w:val="9"/>
    <w:qFormat/>
    <w:uiPriority w:val="99"/>
    <w:rPr>
      <w:b/>
      <w:bCs/>
    </w:rPr>
  </w:style>
  <w:style w:type="paragraph" w:customStyle="1" w:styleId="19">
    <w:name w:val="标题3-2"/>
    <w:basedOn w:val="1"/>
    <w:next w:val="14"/>
    <w:qFormat/>
    <w:uiPriority w:val="34"/>
    <w:pPr>
      <w:ind w:firstLine="420" w:firstLineChars="200"/>
    </w:pPr>
    <w:rPr>
      <w:lang w:val="zh-CN"/>
    </w:rPr>
  </w:style>
  <w:style w:type="character" w:customStyle="1" w:styleId="20">
    <w:name w:val="页眉 Char"/>
    <w:basedOn w:val="12"/>
    <w:link w:val="8"/>
    <w:qFormat/>
    <w:uiPriority w:val="0"/>
    <w:rPr>
      <w:kern w:val="2"/>
      <w:sz w:val="18"/>
      <w:szCs w:val="18"/>
    </w:rPr>
  </w:style>
  <w:style w:type="character" w:customStyle="1" w:styleId="21">
    <w:name w:val="页脚 Char"/>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258</Words>
  <Characters>1471</Characters>
  <Lines>12</Lines>
  <Paragraphs>3</Paragraphs>
  <TotalTime>1691</TotalTime>
  <ScaleCrop>false</ScaleCrop>
  <LinksUpToDate>false</LinksUpToDate>
  <CharactersWithSpaces>1726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2022-02-23T13:43:00Z</dcterms:created>
  <dc:creator>张瑞</dc:creator>
  <cp:lastModifiedBy>user</cp:lastModifiedBy>
  <cp:lastPrinted>2025-05-30T15:46:00Z</cp:lastPrinted>
  <dcterms:modified xsi:type="dcterms:W3CDTF">2025-08-01T09:42:41Z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EFFC89E2FC864EF5916D7D0FD760DD4D_13</vt:lpwstr>
  </property>
</Properties>
</file>